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4B8AE" w14:textId="77777777" w:rsidR="004C3FBD" w:rsidRDefault="004C3FB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40DACEC" w14:textId="77777777" w:rsidR="004C3FBD" w:rsidRDefault="004C3FBD">
      <w:pPr>
        <w:pStyle w:val="ConsPlusNormal"/>
        <w:jc w:val="both"/>
        <w:outlineLvl w:val="0"/>
      </w:pPr>
    </w:p>
    <w:tbl>
      <w:tblPr>
        <w:tblW w:w="5076" w:type="pct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678"/>
      </w:tblGrid>
      <w:tr w:rsidR="004C3FBD" w14:paraId="1C1E5B91" w14:textId="77777777" w:rsidTr="00BC2DA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BAFBF0A" w14:textId="77777777" w:rsidR="004C3FBD" w:rsidRDefault="004C3FBD">
            <w:pPr>
              <w:pStyle w:val="ConsPlusNormal"/>
            </w:pPr>
            <w:r>
              <w:t>12 октября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40AC4A" w14:textId="77777777" w:rsidR="004C3FBD" w:rsidRDefault="004C3FBD">
            <w:pPr>
              <w:pStyle w:val="ConsPlusNormal"/>
              <w:jc w:val="right"/>
            </w:pPr>
            <w:r>
              <w:t>N 193-УГ</w:t>
            </w:r>
          </w:p>
        </w:tc>
      </w:tr>
    </w:tbl>
    <w:p w14:paraId="53AB847E" w14:textId="77777777" w:rsidR="004C3FBD" w:rsidRDefault="004C3F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06C62A" w14:textId="77777777" w:rsidR="004C3FBD" w:rsidRDefault="004C3FBD">
      <w:pPr>
        <w:pStyle w:val="ConsPlusNormal"/>
        <w:jc w:val="both"/>
      </w:pPr>
    </w:p>
    <w:p w14:paraId="7CED24C7" w14:textId="77777777" w:rsidR="004C3FBD" w:rsidRDefault="004C3FBD">
      <w:pPr>
        <w:pStyle w:val="ConsPlusTitle"/>
        <w:jc w:val="center"/>
      </w:pPr>
      <w:bookmarkStart w:id="0" w:name="_GoBack"/>
      <w:r>
        <w:t>УКАЗ</w:t>
      </w:r>
    </w:p>
    <w:p w14:paraId="30A8D94F" w14:textId="77777777" w:rsidR="004C3FBD" w:rsidRDefault="004C3FBD">
      <w:pPr>
        <w:pStyle w:val="ConsPlusTitle"/>
        <w:jc w:val="center"/>
      </w:pPr>
    </w:p>
    <w:p w14:paraId="58A57EA5" w14:textId="77777777" w:rsidR="004C3FBD" w:rsidRDefault="004C3FBD">
      <w:pPr>
        <w:pStyle w:val="ConsPlusTitle"/>
        <w:jc w:val="center"/>
      </w:pPr>
      <w:r>
        <w:t>ГУБЕРНАТОРА ПСКОВСКОЙ ОБЛАСТИ</w:t>
      </w:r>
    </w:p>
    <w:p w14:paraId="5FF85CB3" w14:textId="77777777" w:rsidR="004C3FBD" w:rsidRDefault="004C3FBD">
      <w:pPr>
        <w:pStyle w:val="ConsPlusTitle"/>
        <w:jc w:val="center"/>
      </w:pPr>
    </w:p>
    <w:p w14:paraId="56093A49" w14:textId="77777777" w:rsidR="004C3FBD" w:rsidRDefault="004C3FBD">
      <w:pPr>
        <w:pStyle w:val="ConsPlusTitle"/>
        <w:jc w:val="center"/>
      </w:pPr>
      <w:r>
        <w:t>О МЕРАХ ПОДДЕРЖКИ ГРАЖДАН РОССИЙСКОЙ ФЕДЕРАЦИИ,</w:t>
      </w:r>
    </w:p>
    <w:p w14:paraId="3B0DD4A4" w14:textId="77777777" w:rsidR="004C3FBD" w:rsidRDefault="004C3FBD">
      <w:pPr>
        <w:pStyle w:val="ConsPlusTitle"/>
        <w:jc w:val="center"/>
      </w:pPr>
      <w:r>
        <w:t>ПРИЗВАННЫХ НА ВОЕННУЮ СЛУЖБУ ПО МОБИЛИЗАЦИИ, СОТРУДНИКОВ</w:t>
      </w:r>
    </w:p>
    <w:p w14:paraId="1CA3746B" w14:textId="77777777" w:rsidR="004C3FBD" w:rsidRDefault="004C3FBD">
      <w:pPr>
        <w:pStyle w:val="ConsPlusTitle"/>
        <w:jc w:val="center"/>
      </w:pPr>
      <w:r>
        <w:t>ОТДЕЛЬНЫХ ОРГАНОВ, ПРИНИМАЮЩИХ УЧАСТИЕ В СПЕЦИАЛЬНОЙ</w:t>
      </w:r>
    </w:p>
    <w:p w14:paraId="45B5E25F" w14:textId="77777777" w:rsidR="004C3FBD" w:rsidRDefault="004C3FBD">
      <w:pPr>
        <w:pStyle w:val="ConsPlusTitle"/>
        <w:jc w:val="center"/>
      </w:pPr>
      <w:r>
        <w:t>ВОЕННОЙ ОПЕРАЦИИ, ЧЛЕНОВ ИХ СЕМЕЙ, А ТАКЖЕ ЧЛЕНОВ</w:t>
      </w:r>
    </w:p>
    <w:p w14:paraId="6DBA2482" w14:textId="77777777" w:rsidR="004C3FBD" w:rsidRDefault="004C3FBD">
      <w:pPr>
        <w:pStyle w:val="ConsPlusTitle"/>
        <w:jc w:val="center"/>
      </w:pPr>
      <w:r>
        <w:t>СЕМЕЙ УКАЗАННЫХ ГРАЖДАН И СОТРУДНИКОВ, ПОГИБШИХ</w:t>
      </w:r>
    </w:p>
    <w:p w14:paraId="191792CE" w14:textId="77777777" w:rsidR="004C3FBD" w:rsidRDefault="004C3FBD">
      <w:pPr>
        <w:pStyle w:val="ConsPlusTitle"/>
        <w:jc w:val="center"/>
      </w:pPr>
      <w:r>
        <w:t>(УМЕРШИХ) В ХОДЕ СПЕЦИАЛЬНОЙ ВОЕННОЙ ОПЕРАЦИИ</w:t>
      </w:r>
    </w:p>
    <w:bookmarkEnd w:id="0"/>
    <w:p w14:paraId="38679AD0" w14:textId="77777777" w:rsidR="004C3FBD" w:rsidRDefault="004C3F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3FBD" w14:paraId="3095BA9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FD51" w14:textId="77777777" w:rsidR="004C3FBD" w:rsidRDefault="004C3F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11E0" w14:textId="77777777" w:rsidR="004C3FBD" w:rsidRDefault="004C3F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4B852F" w14:textId="77777777" w:rsidR="004C3FBD" w:rsidRDefault="004C3F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412881" w14:textId="77777777" w:rsidR="004C3FBD" w:rsidRDefault="004C3FBD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Псковской области</w:t>
            </w:r>
          </w:p>
          <w:p w14:paraId="00BB9AD5" w14:textId="77777777" w:rsidR="004C3FBD" w:rsidRDefault="004C3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6">
              <w:r>
                <w:rPr>
                  <w:color w:val="0000FF"/>
                </w:rPr>
                <w:t>N 219-УГ</w:t>
              </w:r>
            </w:hyperlink>
            <w:r>
              <w:rPr>
                <w:color w:val="392C69"/>
              </w:rPr>
              <w:t xml:space="preserve">, от 17.11.2022 </w:t>
            </w:r>
            <w:hyperlink r:id="rId7">
              <w:r>
                <w:rPr>
                  <w:color w:val="0000FF"/>
                </w:rPr>
                <w:t>N 222-УГ</w:t>
              </w:r>
            </w:hyperlink>
            <w:r>
              <w:rPr>
                <w:color w:val="392C69"/>
              </w:rPr>
              <w:t xml:space="preserve">, от 12.12.2022 </w:t>
            </w:r>
            <w:hyperlink r:id="rId8">
              <w:r>
                <w:rPr>
                  <w:color w:val="0000FF"/>
                </w:rPr>
                <w:t>N 246-УГ</w:t>
              </w:r>
            </w:hyperlink>
            <w:r>
              <w:rPr>
                <w:color w:val="392C69"/>
              </w:rPr>
              <w:t>,</w:t>
            </w:r>
          </w:p>
          <w:p w14:paraId="382F992C" w14:textId="77777777" w:rsidR="004C3FBD" w:rsidRDefault="004C3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9">
              <w:r>
                <w:rPr>
                  <w:color w:val="0000FF"/>
                </w:rPr>
                <w:t>N 262-УГ</w:t>
              </w:r>
            </w:hyperlink>
            <w:r>
              <w:rPr>
                <w:color w:val="392C69"/>
              </w:rPr>
              <w:t xml:space="preserve">, от 20.01.2023 </w:t>
            </w:r>
            <w:hyperlink r:id="rId10">
              <w:r>
                <w:rPr>
                  <w:color w:val="0000FF"/>
                </w:rPr>
                <w:t>N 4-УГ</w:t>
              </w:r>
            </w:hyperlink>
            <w:r>
              <w:rPr>
                <w:color w:val="392C69"/>
              </w:rPr>
              <w:t xml:space="preserve">, от 30.03.2023 </w:t>
            </w:r>
            <w:hyperlink r:id="rId11">
              <w:r>
                <w:rPr>
                  <w:color w:val="0000FF"/>
                </w:rPr>
                <w:t>N 56-УГ</w:t>
              </w:r>
            </w:hyperlink>
            <w:r>
              <w:rPr>
                <w:color w:val="392C69"/>
              </w:rPr>
              <w:t>,</w:t>
            </w:r>
          </w:p>
          <w:p w14:paraId="151404E1" w14:textId="77777777" w:rsidR="004C3FBD" w:rsidRDefault="004C3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12">
              <w:r>
                <w:rPr>
                  <w:color w:val="0000FF"/>
                </w:rPr>
                <w:t>N 143-УГ</w:t>
              </w:r>
            </w:hyperlink>
            <w:r>
              <w:rPr>
                <w:color w:val="392C69"/>
              </w:rPr>
              <w:t xml:space="preserve">, </w:t>
            </w:r>
            <w:r w:rsidRPr="00BA4D74">
              <w:rPr>
                <w:color w:val="FF0000"/>
              </w:rPr>
              <w:t xml:space="preserve">от 24.10.2023 </w:t>
            </w:r>
            <w:hyperlink r:id="rId13">
              <w:r w:rsidRPr="00BA4D74">
                <w:rPr>
                  <w:color w:val="FF0000"/>
                </w:rPr>
                <w:t>N 221-УГ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ED27" w14:textId="77777777" w:rsidR="004C3FBD" w:rsidRDefault="004C3FBD">
            <w:pPr>
              <w:pStyle w:val="ConsPlusNormal"/>
            </w:pPr>
          </w:p>
        </w:tc>
      </w:tr>
    </w:tbl>
    <w:p w14:paraId="7B2459B8" w14:textId="77777777" w:rsidR="004C3FBD" w:rsidRDefault="004C3FBD">
      <w:pPr>
        <w:pStyle w:val="ConsPlusNormal"/>
        <w:jc w:val="both"/>
      </w:pPr>
    </w:p>
    <w:p w14:paraId="3C92D564" w14:textId="77777777" w:rsidR="004C3FBD" w:rsidRDefault="004C3FBD">
      <w:pPr>
        <w:pStyle w:val="ConsPlusNormal"/>
        <w:ind w:firstLine="540"/>
        <w:jc w:val="both"/>
      </w:pPr>
      <w:r>
        <w:t xml:space="preserve">На основании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Российской Федерации от 16 марта 2022 г. N 121 "О мерах по обеспечению социально-экономической стабильности и защиты населения в Российской Федерации", </w:t>
      </w:r>
      <w:hyperlink r:id="rId15">
        <w:r>
          <w:rPr>
            <w:color w:val="0000FF"/>
          </w:rPr>
          <w:t>Устава</w:t>
        </w:r>
      </w:hyperlink>
      <w:r>
        <w:t xml:space="preserve"> Псковской области,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Псковской области от 28 октября 2013 г. N 500 "Об утверждении Государственной программы Псковской области "Социальная поддержка граждан и реализация демографической политики" постановляю:</w:t>
      </w:r>
    </w:p>
    <w:p w14:paraId="68112662" w14:textId="77777777" w:rsidR="004C3FBD" w:rsidRDefault="004C3FBD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1. Гражданам Российской Федерации, призванным на военную службу по мобилизации в Вооруженные Силы Российской Федерации в соответствии с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(далее - мобилизованные граждане), призывными комиссиями по мобилизации городских округов и муниципальных районов Псковской области предоставляется единовременная денежная выплата в размере 50000 (Пятьдесят тысяч) рублей в порядке, установленном приказом Комитета по социальной защите Псковской области.</w:t>
      </w:r>
    </w:p>
    <w:p w14:paraId="74FA5B42" w14:textId="77777777" w:rsidR="004C3FBD" w:rsidRDefault="004C3FBD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Псковской области от 10.11.2022 N 219-УГ)</w:t>
      </w:r>
    </w:p>
    <w:p w14:paraId="438BF521" w14:textId="77777777" w:rsidR="004C3FBD" w:rsidRDefault="004C3FBD">
      <w:pPr>
        <w:pStyle w:val="ConsPlusNormal"/>
        <w:spacing w:before="220"/>
        <w:ind w:firstLine="540"/>
        <w:jc w:val="both"/>
      </w:pPr>
      <w:r>
        <w:t>2. В соответствии с законодательством Псковской области предусматривается освобождение от уплаты транспортного налога за один легковой автомобиль:</w:t>
      </w:r>
    </w:p>
    <w:p w14:paraId="6B47BA18" w14:textId="77777777" w:rsidR="004C3FBD" w:rsidRDefault="004C3FBD">
      <w:pPr>
        <w:pStyle w:val="ConsPlusNormal"/>
        <w:spacing w:before="220"/>
        <w:ind w:firstLine="540"/>
        <w:jc w:val="both"/>
      </w:pPr>
      <w:r>
        <w:t>1) мобилизованным гражданам или супруге (супругу) мобилизованного гражданина за налоговый период 2021 года;</w:t>
      </w:r>
    </w:p>
    <w:p w14:paraId="39BB1305" w14:textId="77777777" w:rsidR="004C3FBD" w:rsidRDefault="004C3FBD">
      <w:pPr>
        <w:pStyle w:val="ConsPlusNormal"/>
        <w:spacing w:before="220"/>
        <w:ind w:firstLine="540"/>
        <w:jc w:val="both"/>
      </w:pPr>
      <w:r>
        <w:t>2) мобилизованным гражданам, принимающим (принимавшим) участие в специальной военной операции, или супруге (супругу) такого мобилизованного гражданина за налоговый период 2022 года;</w:t>
      </w:r>
    </w:p>
    <w:p w14:paraId="58D57AA9" w14:textId="77777777" w:rsidR="004C3FBD" w:rsidRDefault="004C3FBD">
      <w:pPr>
        <w:pStyle w:val="ConsPlusNormal"/>
        <w:spacing w:before="220"/>
        <w:ind w:firstLine="540"/>
        <w:jc w:val="both"/>
      </w:pPr>
      <w:bookmarkStart w:id="2" w:name="P26"/>
      <w:bookmarkEnd w:id="2"/>
      <w:r>
        <w:t>3) проживающим в Псковской области военнослужащим (за исключением мобилизованных граждан), проходящим (проходившим) военную службу в Вооруженных Силах Российской Федерации по контракту (далее - военнослужащие ВС РФ), при условии их участия в специальной военной операции или супруге (супругу) такого военнослужащего ВС РФ за налоговый период 2021 года;</w:t>
      </w:r>
    </w:p>
    <w:p w14:paraId="10CF890D" w14:textId="77777777" w:rsidR="004C3FBD" w:rsidRDefault="004C3F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9">
        <w:r>
          <w:rPr>
            <w:color w:val="0000FF"/>
          </w:rPr>
          <w:t>указа</w:t>
        </w:r>
      </w:hyperlink>
      <w:r>
        <w:t xml:space="preserve"> Губернатора Псковской области от 20.01.2023 N 4-УГ)</w:t>
      </w:r>
    </w:p>
    <w:p w14:paraId="04C98188" w14:textId="77777777" w:rsidR="004C3FBD" w:rsidRDefault="004C3FBD">
      <w:pPr>
        <w:pStyle w:val="ConsPlusNormal"/>
        <w:spacing w:before="220"/>
        <w:ind w:firstLine="540"/>
        <w:jc w:val="both"/>
      </w:pPr>
      <w:r>
        <w:lastRenderedPageBreak/>
        <w:t>4) проживающим в Псковской области военнослужащим ВС РФ при условии их участия в специальной военной операции, или супруге (супругу) такого военнослужащего ВС РФ за налоговый период 2022 года;</w:t>
      </w:r>
    </w:p>
    <w:p w14:paraId="417AEEA9" w14:textId="77777777" w:rsidR="004C3FBD" w:rsidRDefault="004C3FB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Псковской области от 20.01.2023 N 4-УГ)</w:t>
      </w:r>
    </w:p>
    <w:p w14:paraId="2422A256" w14:textId="77777777" w:rsidR="004C3FBD" w:rsidRDefault="004C3FBD">
      <w:pPr>
        <w:pStyle w:val="ConsPlusNormal"/>
        <w:spacing w:before="220"/>
        <w:ind w:firstLine="540"/>
        <w:jc w:val="both"/>
      </w:pPr>
      <w:r>
        <w:t>5) проживающим в Псковской области военнослужащим, проходящим службу в органах федеральной службы безопасности, дислоцированных на территории Псковской области (далее - военнослужащие ФСБ), при условии их участия в специальной военной операции в 2022 году, или супруге (супругу) такого военнослужащего ФСБ за налоговый период 2021 года;</w:t>
      </w:r>
    </w:p>
    <w:p w14:paraId="5FBA8805" w14:textId="77777777" w:rsidR="004C3FBD" w:rsidRDefault="004C3FBD">
      <w:pPr>
        <w:pStyle w:val="ConsPlusNormal"/>
        <w:spacing w:before="220"/>
        <w:ind w:firstLine="540"/>
        <w:jc w:val="both"/>
      </w:pPr>
      <w:r>
        <w:t>6) проживающим в Псковской области военнослужащим ФСБ при условии их участия в специальной военной операции в 2023 году, или супруге (супругу) такого военнослужащего ФСБ за налоговый период 2022 года;</w:t>
      </w:r>
    </w:p>
    <w:p w14:paraId="12010C4C" w14:textId="77777777" w:rsidR="004C3FBD" w:rsidRDefault="004C3FBD">
      <w:pPr>
        <w:pStyle w:val="ConsPlusNormal"/>
        <w:spacing w:before="220"/>
        <w:ind w:firstLine="540"/>
        <w:jc w:val="both"/>
      </w:pPr>
      <w:r>
        <w:t>7) проживающим в Псковской области военнослужащим, проходящим службу в Управлении Федеральной службы войск национальной гвардии Российской Федерации по Псковской области, при условии их участия в специальной военной операции, лицам, проходящим службу в Управлении Федеральной службы войск национальной гвардии Российской Федерации по Псковской области и имеющим специальное звание полиции (далее - сотрудники Росгвардии), при условии их участия в специальной военной операции в 2022 году, или супруге (супругу) такого сотрудника Росгвардии за налоговый период 2021 года;</w:t>
      </w:r>
    </w:p>
    <w:p w14:paraId="4D418957" w14:textId="77777777" w:rsidR="004C3FBD" w:rsidRDefault="004C3FBD">
      <w:pPr>
        <w:pStyle w:val="ConsPlusNormal"/>
        <w:spacing w:before="220"/>
        <w:ind w:firstLine="540"/>
        <w:jc w:val="both"/>
      </w:pPr>
      <w:r>
        <w:t>8) проживающим в Псковской области сотрудникам Росгвардии при условии их участия в специальной военной операции в 2023 году, или супруге (супругу) такого сотрудника Росгвардии за налоговый период 2022 года;</w:t>
      </w:r>
    </w:p>
    <w:p w14:paraId="663E9E41" w14:textId="77777777" w:rsidR="004C3FBD" w:rsidRDefault="004C3FBD">
      <w:pPr>
        <w:pStyle w:val="ConsPlusNormal"/>
        <w:spacing w:before="220"/>
        <w:ind w:firstLine="540"/>
        <w:jc w:val="both"/>
      </w:pPr>
      <w:r>
        <w:t xml:space="preserve">9) проживающим в Псковской области сотрудникам органов внутренних дел, которым присвоено специальное звание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30 ноября 2011 г. N 342-ФЗ "О службе в органах внутренних дел Российской Федерации и внесении изменений в отдельные законодательные акты Российской Федерации", проходящим службу в Управлении Министерства внутренних дел Российской Федерации по Псковской области, подчиненных Управлению Министерства внутренних дел Российской Федерации по Псковской области органах (далее - сотрудники ОВД), при условии их участия в специальной военной операции в 2022 году, или супруге (супругу) такого сотрудника ОВД за налоговый период 2021 года;</w:t>
      </w:r>
    </w:p>
    <w:p w14:paraId="0B4A00AE" w14:textId="77777777" w:rsidR="004C3FBD" w:rsidRDefault="004C3FB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Псковской области от 20.01.2023 N 4-УГ)</w:t>
      </w:r>
    </w:p>
    <w:p w14:paraId="3108B741" w14:textId="77777777" w:rsidR="004C3FBD" w:rsidRDefault="004C3FBD">
      <w:pPr>
        <w:pStyle w:val="ConsPlusNormal"/>
        <w:spacing w:before="220"/>
        <w:ind w:firstLine="540"/>
        <w:jc w:val="both"/>
      </w:pPr>
      <w:r>
        <w:t>10) проживающим в Псковской области сотрудникам ОВД при условии их участия в специальной военной операции в 2023 году, или супруге (супругу) такого сотрудника ОВД за налоговый период 2022 года;</w:t>
      </w:r>
    </w:p>
    <w:p w14:paraId="366AFA40" w14:textId="77777777" w:rsidR="004C3FBD" w:rsidRDefault="004C3FBD">
      <w:pPr>
        <w:pStyle w:val="ConsPlusNormal"/>
        <w:spacing w:before="220"/>
        <w:ind w:firstLine="540"/>
        <w:jc w:val="both"/>
      </w:pPr>
      <w:r>
        <w:t xml:space="preserve">11) проживающим в Псковской области сотрудникам уголовно-исполнительной системы, проходящим службу в Управлении Федеральной службы исполнения наказаний по Псковской области по должностям, по которым предусмотрено присвоение специального звания, и которым присвоено специальное звание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19 июля 2018 г.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(далее - сотрудники УИС), при условии их участия в специальной военной операции в 2022 году, или супруге (супругу) такого сотрудника УИС за налоговый период 2021 года;</w:t>
      </w:r>
    </w:p>
    <w:p w14:paraId="410F4796" w14:textId="77777777" w:rsidR="004C3FBD" w:rsidRDefault="004C3FBD">
      <w:pPr>
        <w:pStyle w:val="ConsPlusNormal"/>
        <w:spacing w:before="220"/>
        <w:ind w:firstLine="540"/>
        <w:jc w:val="both"/>
      </w:pPr>
      <w:bookmarkStart w:id="3" w:name="P38"/>
      <w:bookmarkEnd w:id="3"/>
      <w:r>
        <w:t>12) проживающим в Псковской области сотрудникам УИС при условии их участия в специальной военной операции в 2023 году, или супруге (супругу) такого сотрудника УИС за налоговый период 2022 года.</w:t>
      </w:r>
    </w:p>
    <w:p w14:paraId="023A1346" w14:textId="77777777" w:rsidR="004C3FBD" w:rsidRDefault="004C3FBD">
      <w:pPr>
        <w:pStyle w:val="ConsPlusNormal"/>
        <w:jc w:val="both"/>
      </w:pPr>
      <w:r>
        <w:t xml:space="preserve">(п. 2 в ред. </w:t>
      </w:r>
      <w:hyperlink r:id="rId24">
        <w:r>
          <w:rPr>
            <w:color w:val="0000FF"/>
          </w:rPr>
          <w:t>указа</w:t>
        </w:r>
      </w:hyperlink>
      <w:r>
        <w:t xml:space="preserve"> Губернатора Псковской области от 23.12.2022 N 262-УГ)</w:t>
      </w:r>
    </w:p>
    <w:p w14:paraId="09020660" w14:textId="77777777" w:rsidR="004C3FBD" w:rsidRDefault="004C3FBD">
      <w:pPr>
        <w:pStyle w:val="ConsPlusNormal"/>
        <w:spacing w:before="220"/>
        <w:ind w:firstLine="540"/>
        <w:jc w:val="both"/>
      </w:pPr>
      <w:r>
        <w:lastRenderedPageBreak/>
        <w:t>3. Членам семей мобилизованных граждан, проживающим в Псковской области, предусматриваются в соответствии с законодательством Псковской области и муниципальными правовыми актами следующие меры поддержки:</w:t>
      </w:r>
    </w:p>
    <w:p w14:paraId="2DBB4F38" w14:textId="77777777" w:rsidR="004C3FBD" w:rsidRDefault="004C3FBD">
      <w:pPr>
        <w:pStyle w:val="ConsPlusNormal"/>
        <w:spacing w:before="220"/>
        <w:ind w:firstLine="540"/>
        <w:jc w:val="both"/>
      </w:pPr>
      <w:bookmarkStart w:id="4" w:name="P41"/>
      <w:bookmarkEnd w:id="4"/>
      <w:r>
        <w:t xml:space="preserve">1) освобождение членов семей мобилизованных граждан от платы, взимаемой за присмотр и уход за детьми, осваивающими образовательные программы дошкольного образования в находящихся на территории Псковской области государственных образовательных организациях, находящихся в ведении Псковской области, муниципальных образовательных организациях, а также в частных образовательных организациях, участвующих в реализации мероприятий по созданию дополнительных мест (групп) для детей в возрасте от 1,5 до 3 лет любой направленности, в рамках реализации соответствующего мероприятия Государственной </w:t>
      </w:r>
      <w:hyperlink r:id="rId25">
        <w:r>
          <w:rPr>
            <w:color w:val="0000FF"/>
          </w:rPr>
          <w:t>программы</w:t>
        </w:r>
      </w:hyperlink>
      <w:r>
        <w:t xml:space="preserve"> Псковской области "Развитие образования и повышение эффективности реализации молодежной политики", утвержденной постановлением Администрации Псковской области от 28 октября 2013 г. N 493, и предоставление компенсации такой платы в отношении детей, осваивающих образовательные программы дошкольного образования в находящихся на территории Псковской области федеральных государственных образовательных организациях, в порядке, установленном нормативным правовым актом Комитета по образованию Псковской области;</w:t>
      </w:r>
    </w:p>
    <w:p w14:paraId="05DAE69D" w14:textId="77777777" w:rsidR="004C3FBD" w:rsidRDefault="004C3F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Псковской области от 20.07.2023 N 143-УГ)</w:t>
      </w:r>
    </w:p>
    <w:p w14:paraId="39CDC002" w14:textId="77777777" w:rsidR="004C3FBD" w:rsidRDefault="004C3FBD">
      <w:pPr>
        <w:pStyle w:val="ConsPlusNormal"/>
        <w:spacing w:before="220"/>
        <w:ind w:firstLine="540"/>
        <w:jc w:val="both"/>
      </w:pPr>
      <w:r>
        <w:t>2) первоочередное зачисление детей мобилизованных граждан в находящиеся на территории Псковской области государственные дошкольные образовательные организации, находящиеся в ведении Псковской области, и муниципальные образовательные организации;</w:t>
      </w:r>
    </w:p>
    <w:p w14:paraId="254BD9F1" w14:textId="77777777" w:rsidR="004C3FBD" w:rsidRDefault="004C3FB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Псковской области от 12.12.2022 N 246-УГ)</w:t>
      </w:r>
    </w:p>
    <w:p w14:paraId="69F4C02D" w14:textId="77777777" w:rsidR="004C3FBD" w:rsidRDefault="004C3FBD">
      <w:pPr>
        <w:pStyle w:val="ConsPlusNormal"/>
        <w:spacing w:before="220"/>
        <w:ind w:firstLine="540"/>
        <w:jc w:val="both"/>
      </w:pPr>
      <w:r>
        <w:t>3) первоочередной перевод детей мобилизованных граждан в дошкольные образовательные организации и общеобразовательные организации, расположенные рядом с местом проживания членов семей мобилизованных граждан;</w:t>
      </w:r>
    </w:p>
    <w:p w14:paraId="6D7D5F14" w14:textId="77777777" w:rsidR="004C3FBD" w:rsidRDefault="004C3FBD">
      <w:pPr>
        <w:pStyle w:val="ConsPlusNormal"/>
        <w:spacing w:before="220"/>
        <w:ind w:firstLine="540"/>
        <w:jc w:val="both"/>
      </w:pPr>
      <w:bookmarkStart w:id="5" w:name="P46"/>
      <w:bookmarkEnd w:id="5"/>
      <w:r>
        <w:t>4) обеспечение бесплатным горячим питанием обучающихся, осваивающих образовательные программы начального общего, основного общего и среднего общего образования в общеобразовательных организациях, находящихся на территории Псковской области;</w:t>
      </w:r>
    </w:p>
    <w:p w14:paraId="7DB56F35" w14:textId="77777777" w:rsidR="004C3FBD" w:rsidRDefault="004C3FBD">
      <w:pPr>
        <w:pStyle w:val="ConsPlusNormal"/>
        <w:spacing w:before="220"/>
        <w:ind w:firstLine="540"/>
        <w:jc w:val="both"/>
      </w:pPr>
      <w:r>
        <w:t>5) обеспечение бесплатным горячим питанием студентов, обучающихся по очной форме обучения по программам среднего профессионального образования в профессиональных образовательных организациях, находящихся на территории Псковской области;</w:t>
      </w:r>
    </w:p>
    <w:p w14:paraId="347848A7" w14:textId="77777777" w:rsidR="004C3FBD" w:rsidRDefault="004C3FBD">
      <w:pPr>
        <w:pStyle w:val="ConsPlusNormal"/>
        <w:spacing w:before="220"/>
        <w:ind w:firstLine="540"/>
        <w:jc w:val="both"/>
      </w:pPr>
      <w:r>
        <w:t>6) внеочередной прием членов семей мобилизованных граждан, являющихся пожилыми гражданами и (или) инвалидами, признанных в установленном порядке нуждающимися в социальном обслуживании, в организации социального обслуживания, подведомственные Комитету по социальной защите Псковской области, предоставляющие социальные услуги в форме социального обслуживания на дому, в стационарной форме, срочные социальные услуги;</w:t>
      </w:r>
    </w:p>
    <w:p w14:paraId="05880703" w14:textId="77777777" w:rsidR="004C3FBD" w:rsidRDefault="004C3FBD">
      <w:pPr>
        <w:pStyle w:val="ConsPlusNormal"/>
        <w:spacing w:before="220"/>
        <w:ind w:firstLine="540"/>
        <w:jc w:val="both"/>
      </w:pPr>
      <w:r>
        <w:t>7) бесплатное предоставление членам семей мобилизованных граждан, являющимся инвалидами, технических средств реабилитации через пункты проката, расположенные в городах Псков и Великие Луки;</w:t>
      </w:r>
    </w:p>
    <w:p w14:paraId="4E81B77C" w14:textId="77777777" w:rsidR="004C3FBD" w:rsidRDefault="004C3FBD">
      <w:pPr>
        <w:pStyle w:val="ConsPlusNormal"/>
        <w:spacing w:before="220"/>
        <w:ind w:firstLine="540"/>
        <w:jc w:val="both"/>
      </w:pPr>
      <w:r>
        <w:t>8) бесплатное предоставление членам семей мобилизованных граждан, являющимся пожилыми гражданами и (или) инвалидами, социального сопровождения "Тревожная кнопка";</w:t>
      </w:r>
    </w:p>
    <w:p w14:paraId="6168EF21" w14:textId="77777777" w:rsidR="004C3FBD" w:rsidRDefault="004C3FBD">
      <w:pPr>
        <w:pStyle w:val="ConsPlusNormal"/>
        <w:spacing w:before="220"/>
        <w:ind w:firstLine="540"/>
        <w:jc w:val="both"/>
      </w:pPr>
      <w:r>
        <w:t>9) содействие членам семей мобилизованных граждан в оформлении документов, необходимых для получения предусмотренных законодательством социальных и иных выплат, мер социальной поддержки;</w:t>
      </w:r>
    </w:p>
    <w:p w14:paraId="11AAB216" w14:textId="77777777" w:rsidR="004C3FBD" w:rsidRDefault="004C3FBD">
      <w:pPr>
        <w:pStyle w:val="ConsPlusNormal"/>
        <w:spacing w:before="220"/>
        <w:ind w:firstLine="540"/>
        <w:jc w:val="both"/>
      </w:pPr>
      <w:r>
        <w:t>10) бесплатное оказание членам семей мобилизованных граждан психологической помощи.</w:t>
      </w:r>
    </w:p>
    <w:p w14:paraId="5C7EBB73" w14:textId="77777777" w:rsidR="004C3FBD" w:rsidRDefault="004C3FBD">
      <w:pPr>
        <w:pStyle w:val="ConsPlusNormal"/>
        <w:spacing w:before="220"/>
        <w:ind w:firstLine="540"/>
        <w:jc w:val="both"/>
      </w:pPr>
      <w:bookmarkStart w:id="6" w:name="P53"/>
      <w:bookmarkEnd w:id="6"/>
      <w:r>
        <w:lastRenderedPageBreak/>
        <w:t>3.1. Проживающим в Псковской области членам семей принимающих участие в специальной военной операции военнослужащих ВС РФ, военнослужащих ФСБ, сотрудников Росгвардии, сотрудников ОВД, сотрудников УИС (далее также - военнослужащие и сотрудники, принимающие участие в специальной военной операции) предусматриваются в соответствии с законодательством Псковской области и муниципальными правовыми актами следующие меры поддержки:</w:t>
      </w:r>
    </w:p>
    <w:p w14:paraId="04EA133B" w14:textId="77777777" w:rsidR="004C3FBD" w:rsidRDefault="004C3FB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Псковской области от 23.12.2022 N 262-УГ)</w:t>
      </w:r>
    </w:p>
    <w:p w14:paraId="22F079DB" w14:textId="77777777" w:rsidR="004C3FBD" w:rsidRDefault="004C3FBD">
      <w:pPr>
        <w:pStyle w:val="ConsPlusNormal"/>
        <w:spacing w:before="220"/>
        <w:ind w:firstLine="540"/>
        <w:jc w:val="both"/>
      </w:pPr>
      <w:bookmarkStart w:id="7" w:name="P55"/>
      <w:bookmarkEnd w:id="7"/>
      <w:r>
        <w:t xml:space="preserve">1) освобождение членов семей военнослужащих и сотрудников, принимающих участие в специальной военной операции, от платы, взимаемой за присмотр и уход за детьми, осваивающими образовательные программы дошкольного образования в находящихся на территории Псковской области государственных образовательных организациях, находящихся в ведении Псковской области, муниципальных образовательных организациях, а также в частных образовательных организациях, участвующих в реализации мероприятий по созданию дополнительных мест (групп) для детей в возрасте от 1,5 до 3 лет любой направленности, в рамках реализации соответствующего мероприятия Государственной </w:t>
      </w:r>
      <w:hyperlink r:id="rId29">
        <w:r>
          <w:rPr>
            <w:color w:val="0000FF"/>
          </w:rPr>
          <w:t>программы</w:t>
        </w:r>
      </w:hyperlink>
      <w:r>
        <w:t xml:space="preserve"> Псковской области "Развитие образования и повышение эффективности реализации молодежной политики", утвержденной постановлением Администрации Псковской области от 28 октября 2013 г. N 493, и предоставление компенсации такой платы в отношении детей, осваивающих образовательные программы дошкольного образования в находящихся на территории Псковской области федеральных государственных образовательных организациях, в порядке, установленном нормативным правовым актом Комитета по образованию Псковской области;</w:t>
      </w:r>
    </w:p>
    <w:p w14:paraId="7E7F7B9B" w14:textId="77777777" w:rsidR="004C3FBD" w:rsidRDefault="004C3F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Псковской области от 20.07.2023 N 143-УГ)</w:t>
      </w:r>
    </w:p>
    <w:p w14:paraId="7BB5DA39" w14:textId="77777777" w:rsidR="004C3FBD" w:rsidRDefault="004C3FBD">
      <w:pPr>
        <w:pStyle w:val="ConsPlusNormal"/>
        <w:spacing w:before="220"/>
        <w:ind w:firstLine="540"/>
        <w:jc w:val="both"/>
      </w:pPr>
      <w:bookmarkStart w:id="8" w:name="P57"/>
      <w:bookmarkEnd w:id="8"/>
      <w:r>
        <w:t>2) обеспечение бесплатным горячим питанием обучающихся, осваивающих образовательные программы начального общего, основного общего и среднего общего образования в общеобразовательных организациях, находящихся на территории Псковской области;</w:t>
      </w:r>
    </w:p>
    <w:p w14:paraId="0A81B2B9" w14:textId="77777777" w:rsidR="004C3FBD" w:rsidRDefault="004C3FBD">
      <w:pPr>
        <w:pStyle w:val="ConsPlusNormal"/>
        <w:spacing w:before="220"/>
        <w:ind w:firstLine="540"/>
        <w:jc w:val="both"/>
      </w:pPr>
      <w:r>
        <w:t>3) обеспечение бесплатным горячим питанием студентов, обучающихся по очной форме обучения по программам среднего профессионального образования в профессиональных образовательных организациях, находящихся на территории Псковской области.</w:t>
      </w:r>
    </w:p>
    <w:p w14:paraId="2CB219FB" w14:textId="77777777" w:rsidR="004C3FBD" w:rsidRDefault="004C3FBD">
      <w:pPr>
        <w:pStyle w:val="ConsPlusNormal"/>
        <w:jc w:val="both"/>
      </w:pPr>
      <w:r>
        <w:t xml:space="preserve">(п. 3.1 введен </w:t>
      </w:r>
      <w:hyperlink r:id="rId31">
        <w:r>
          <w:rPr>
            <w:color w:val="0000FF"/>
          </w:rPr>
          <w:t>указом</w:t>
        </w:r>
      </w:hyperlink>
      <w:r>
        <w:t xml:space="preserve"> Губернатора Псковской области от 17.11.2022 N 222-УГ)</w:t>
      </w:r>
    </w:p>
    <w:p w14:paraId="479B838E" w14:textId="77777777" w:rsidR="004C3FBD" w:rsidRDefault="004C3FBD">
      <w:pPr>
        <w:pStyle w:val="ConsPlusNormal"/>
        <w:spacing w:before="220"/>
        <w:ind w:firstLine="540"/>
        <w:jc w:val="both"/>
      </w:pPr>
      <w:bookmarkStart w:id="9" w:name="P60"/>
      <w:bookmarkEnd w:id="9"/>
      <w:r>
        <w:t>3.2. Проживающим в Псковской области членам семей мобилизованных граждан, военнослужащих ВС РФ, военнослужащих ФСБ, сотрудников Росгвардии, сотрудников ОВД, сотрудников УИС, погибших при исполнении обязанностей военной службы, службы, служебных обязанностей при участии в специальной военной операции или умерших вследствие увечья (ранения, травмы, контузии) или заболевания, полученных при исполнении обязанностей военной службы, службы, служебных обязанностей при участии в специальной военной операции (далее - военнослужащие (сотрудники), погибшие в ходе специальной военной операции), предусматриваются в соответствии с законодательством Псковской области и муниципальными правовыми актами следующие меры поддержки:</w:t>
      </w:r>
    </w:p>
    <w:p w14:paraId="3412C277" w14:textId="77777777" w:rsidR="004C3FBD" w:rsidRDefault="004C3FBD">
      <w:pPr>
        <w:pStyle w:val="ConsPlusNormal"/>
        <w:spacing w:before="220"/>
        <w:ind w:firstLine="540"/>
        <w:jc w:val="both"/>
      </w:pPr>
      <w:bookmarkStart w:id="10" w:name="P61"/>
      <w:bookmarkEnd w:id="10"/>
      <w:r>
        <w:t xml:space="preserve">1) освобождение членов семей военнослужащих (сотрудников), погибших в ходе специальной военной операции, от платы, взимаемой за присмотр и уход за детьми, осваивающими образовательные программы дошкольного образования в находящихся на территории Псковской области государственных образовательных организациях, находящихся в ведении Псковской области, муниципальных образовательных организациях, а также в частных образовательных организациях, участвующих в реализации мероприятий по созданию дополнительных мест (групп) для детей в возрасте от 1,5 до 3 лет любой направленности, в рамках реализации соответствующего мероприятия Государственной </w:t>
      </w:r>
      <w:hyperlink r:id="rId32">
        <w:r>
          <w:rPr>
            <w:color w:val="0000FF"/>
          </w:rPr>
          <w:t>программы</w:t>
        </w:r>
      </w:hyperlink>
      <w:r>
        <w:t xml:space="preserve"> Псковской области "Развитие образования и повышение эффективности реализации молодежной политики", утвержденной постановлением Администрации Псковской области от 28 октября 2013 г. N 493, и предоставление компенсации такой платы в отношении детей, осваивающих образовательные </w:t>
      </w:r>
      <w:r>
        <w:lastRenderedPageBreak/>
        <w:t>программы дошкольного образования в находящихся на территории Псковской области федеральных государственных образовательных организациях, в порядке, установленном нормативным правовым актом Комитета по образованию Псковской области;</w:t>
      </w:r>
    </w:p>
    <w:p w14:paraId="4EBB2DF0" w14:textId="77777777" w:rsidR="004C3FBD" w:rsidRDefault="004C3F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Псковской области от 20.07.2023 N 143-УГ)</w:t>
      </w:r>
    </w:p>
    <w:p w14:paraId="7DDE40CD" w14:textId="77777777" w:rsidR="004C3FBD" w:rsidRDefault="004C3F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3FBD" w14:paraId="62B0157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F8E6" w14:textId="77777777" w:rsidR="004C3FBD" w:rsidRDefault="004C3F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7649" w14:textId="77777777" w:rsidR="004C3FBD" w:rsidRDefault="004C3F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C3831F" w14:textId="77777777" w:rsidR="004C3FBD" w:rsidRDefault="004C3FBD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 п. 3.2 </w:t>
            </w:r>
            <w:hyperlink r:id="rId34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Псковской области от 20.07.2023 N 143-УГ, </w:t>
            </w:r>
            <w:hyperlink r:id="rId35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24.06.2023.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035E" w14:textId="77777777" w:rsidR="004C3FBD" w:rsidRDefault="004C3FBD">
            <w:pPr>
              <w:pStyle w:val="ConsPlusNormal"/>
            </w:pPr>
          </w:p>
        </w:tc>
      </w:tr>
    </w:tbl>
    <w:p w14:paraId="1833B0A0" w14:textId="77777777" w:rsidR="004C3FBD" w:rsidRDefault="004C3FBD">
      <w:pPr>
        <w:pStyle w:val="ConsPlusNormal"/>
        <w:spacing w:before="280"/>
        <w:ind w:firstLine="540"/>
        <w:jc w:val="both"/>
      </w:pPr>
      <w:r>
        <w:t>2) внеочередное зачисление детей военнослужащих (сотрудников), погибших в ходе специальной военной операции, в находящиеся на территории Псковской области государственные дошкольные образовательные организации, находящиеся в ведении Псковской области, и муниципальные образовательные организации;</w:t>
      </w:r>
    </w:p>
    <w:p w14:paraId="120BA76B" w14:textId="77777777" w:rsidR="004C3FBD" w:rsidRDefault="004C3FB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Губернатора Псковской области от 20.07.2023 N 143-УГ)</w:t>
      </w:r>
    </w:p>
    <w:p w14:paraId="64227DAC" w14:textId="77777777" w:rsidR="004C3FBD" w:rsidRDefault="004C3FBD">
      <w:pPr>
        <w:pStyle w:val="ConsPlusNormal"/>
        <w:spacing w:before="220"/>
        <w:ind w:firstLine="540"/>
        <w:jc w:val="both"/>
      </w:pPr>
      <w:r>
        <w:t>3) первоочередной перевод детей военнослужащих (сотрудников), погибших в ходе специальной военной операции, в дошкольные образовательные организации и общеобразовательные организации, расположенные рядом с местом проживания членов семей военнослужащих (сотрудников), погибших в ходе специальной военной операции;</w:t>
      </w:r>
    </w:p>
    <w:p w14:paraId="1A3C2C78" w14:textId="77777777" w:rsidR="004C3FBD" w:rsidRDefault="004C3FBD">
      <w:pPr>
        <w:pStyle w:val="ConsPlusNormal"/>
        <w:spacing w:before="220"/>
        <w:ind w:firstLine="540"/>
        <w:jc w:val="both"/>
      </w:pPr>
      <w:bookmarkStart w:id="11" w:name="P67"/>
      <w:bookmarkEnd w:id="11"/>
      <w:r>
        <w:t>4) обеспечение бесплатным горячим питанием обучающихся, осваивающих образовательные программы начального общего, основного общего и среднего общего образования в общеобразовательных организациях, находящихся на территории Псковской области;</w:t>
      </w:r>
    </w:p>
    <w:p w14:paraId="1182AA2C" w14:textId="77777777" w:rsidR="004C3FBD" w:rsidRDefault="004C3FBD">
      <w:pPr>
        <w:pStyle w:val="ConsPlusNormal"/>
        <w:spacing w:before="220"/>
        <w:ind w:firstLine="540"/>
        <w:jc w:val="both"/>
      </w:pPr>
      <w:r>
        <w:t>5) обеспечение бесплатным горячим питанием студентов, обучающихся по очной форме обучения по программам среднего профессионального образования в профессиональных образовательных организациях, находящихся на территории Псковской области.</w:t>
      </w:r>
    </w:p>
    <w:p w14:paraId="5CC724C3" w14:textId="77777777" w:rsidR="004C3FBD" w:rsidRDefault="004C3FBD">
      <w:pPr>
        <w:pStyle w:val="ConsPlusNormal"/>
        <w:jc w:val="both"/>
      </w:pPr>
      <w:r>
        <w:t xml:space="preserve">(п. 3.2 введен </w:t>
      </w:r>
      <w:hyperlink r:id="rId37">
        <w:r>
          <w:rPr>
            <w:color w:val="0000FF"/>
          </w:rPr>
          <w:t>указом</w:t>
        </w:r>
      </w:hyperlink>
      <w:r>
        <w:t xml:space="preserve"> Губернатора Псковской области от 30.03.2023 N 56-УГ)</w:t>
      </w:r>
    </w:p>
    <w:p w14:paraId="5EDA3151" w14:textId="77777777" w:rsidR="004C3FBD" w:rsidRDefault="004C3FBD">
      <w:pPr>
        <w:pStyle w:val="ConsPlusNormal"/>
        <w:spacing w:before="220"/>
        <w:ind w:firstLine="540"/>
        <w:jc w:val="both"/>
      </w:pPr>
      <w:r>
        <w:t xml:space="preserve">4. Получение единовременной денежной выплаты, предусмотренной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указа, не учитывается в составе доходов семей получателей такой выплаты при предоставлении им иных мер социальной поддержки в соответствии с законодательством.</w:t>
      </w:r>
    </w:p>
    <w:p w14:paraId="73A2E084" w14:textId="77777777" w:rsidR="004C3FBD" w:rsidRPr="00BA4D74" w:rsidRDefault="004C3FBD">
      <w:pPr>
        <w:pStyle w:val="ConsPlusNormal"/>
        <w:spacing w:before="220"/>
        <w:ind w:firstLine="540"/>
        <w:jc w:val="both"/>
        <w:rPr>
          <w:highlight w:val="yellow"/>
        </w:rPr>
      </w:pPr>
      <w:r w:rsidRPr="00BA4D74">
        <w:rPr>
          <w:highlight w:val="yellow"/>
        </w:rPr>
        <w:t>5. Предоставление мер поддержки, предусмотренных пунктом 3 настоящего указа, осуществляется в период прохождения мобилизованными гражданами военной службы в Вооруженных Силах Российской Федерации, включая период их непрерывного нахождении на лечении в лечебных учреждениях, нахождения в отпуске, в том числе по болезни.</w:t>
      </w:r>
    </w:p>
    <w:p w14:paraId="4A8C1DF7" w14:textId="77777777" w:rsidR="004C3FBD" w:rsidRDefault="004C3FBD">
      <w:pPr>
        <w:pStyle w:val="ConsPlusNormal"/>
        <w:jc w:val="both"/>
      </w:pPr>
      <w:r w:rsidRPr="00BA4D74">
        <w:rPr>
          <w:highlight w:val="yellow"/>
        </w:rPr>
        <w:t xml:space="preserve">(в ред. </w:t>
      </w:r>
      <w:hyperlink r:id="rId38">
        <w:r w:rsidRPr="00BA4D74">
          <w:rPr>
            <w:color w:val="0000FF"/>
            <w:highlight w:val="yellow"/>
          </w:rPr>
          <w:t>указа</w:t>
        </w:r>
      </w:hyperlink>
      <w:r w:rsidRPr="00BA4D74">
        <w:rPr>
          <w:highlight w:val="yellow"/>
        </w:rPr>
        <w:t xml:space="preserve"> Губернатора Псковской области от 24.10.2023 N 221-УГ)</w:t>
      </w:r>
    </w:p>
    <w:p w14:paraId="7C6669DD" w14:textId="77777777" w:rsidR="004C3FBD" w:rsidRDefault="004C3FBD">
      <w:pPr>
        <w:pStyle w:val="ConsPlusNormal"/>
        <w:spacing w:before="220"/>
        <w:ind w:firstLine="540"/>
        <w:jc w:val="both"/>
      </w:pPr>
      <w:r w:rsidRPr="00BA4D74">
        <w:rPr>
          <w:highlight w:val="yellow"/>
        </w:rPr>
        <w:t xml:space="preserve">Предоставление мер поддержки, предусмотренных </w:t>
      </w:r>
      <w:hyperlink w:anchor="P53">
        <w:r w:rsidRPr="00BA4D74">
          <w:rPr>
            <w:color w:val="0000FF"/>
            <w:highlight w:val="yellow"/>
          </w:rPr>
          <w:t>пунктом 3.1</w:t>
        </w:r>
      </w:hyperlink>
      <w:r w:rsidRPr="00BA4D74">
        <w:rPr>
          <w:highlight w:val="yellow"/>
        </w:rPr>
        <w:t xml:space="preserve"> настоящего указа, осуществляется в период участия в специальной военной операции военнослужащих и сотрудников, указанных в </w:t>
      </w:r>
      <w:hyperlink w:anchor="P26">
        <w:r w:rsidRPr="00BA4D74">
          <w:rPr>
            <w:color w:val="0000FF"/>
            <w:highlight w:val="yellow"/>
          </w:rPr>
          <w:t>подпунктах 3</w:t>
        </w:r>
      </w:hyperlink>
      <w:r w:rsidRPr="00BA4D74">
        <w:rPr>
          <w:highlight w:val="yellow"/>
        </w:rPr>
        <w:t xml:space="preserve"> - </w:t>
      </w:r>
      <w:hyperlink w:anchor="P38">
        <w:r w:rsidRPr="00BA4D74">
          <w:rPr>
            <w:color w:val="0000FF"/>
            <w:highlight w:val="yellow"/>
          </w:rPr>
          <w:t>12 пункта 2</w:t>
        </w:r>
      </w:hyperlink>
      <w:r w:rsidRPr="00BA4D74">
        <w:rPr>
          <w:highlight w:val="yellow"/>
        </w:rPr>
        <w:t xml:space="preserve"> настоящего указа, включая период их непрерывного нахождения на лечении в лечебных учреждениях, нахождения в отпуске, в том числе по болезни.</w:t>
      </w:r>
    </w:p>
    <w:p w14:paraId="7FF83B04" w14:textId="77777777" w:rsidR="004C3FBD" w:rsidRDefault="004C3FB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Губернатора Псковской области от 24.10.2023 N 221-УГ)</w:t>
      </w:r>
    </w:p>
    <w:p w14:paraId="70FD12D8" w14:textId="77777777" w:rsidR="004C3FBD" w:rsidRDefault="004C3FBD">
      <w:pPr>
        <w:pStyle w:val="ConsPlusNormal"/>
        <w:spacing w:before="220"/>
        <w:ind w:firstLine="540"/>
        <w:jc w:val="both"/>
      </w:pPr>
      <w:r>
        <w:t xml:space="preserve">Предоставление мер поддержки, предусмотренных </w:t>
      </w:r>
      <w:hyperlink w:anchor="P60">
        <w:r>
          <w:rPr>
            <w:color w:val="0000FF"/>
          </w:rPr>
          <w:t>пунктом 3.2</w:t>
        </w:r>
      </w:hyperlink>
      <w:r>
        <w:t xml:space="preserve"> настоящего указа, осуществляется со дня гибели (смерти) военнослужащего (сотрудника), погибшего в ходе специальной военной операции, до окончания специальной военной операции. В случае гибели (смерти) до 21 сентября 2022 года военнослужащего (сотрудника), погибшего в ходе специальной военной операции, предоставление мер поддержки, предусмотренных </w:t>
      </w:r>
      <w:hyperlink w:anchor="P60">
        <w:r>
          <w:rPr>
            <w:color w:val="0000FF"/>
          </w:rPr>
          <w:t>пунктом 3.2</w:t>
        </w:r>
      </w:hyperlink>
      <w:r>
        <w:t xml:space="preserve"> настоящего указа, осуществляется с 21 сентября 2022 года до окончания специальной военной операции.</w:t>
      </w:r>
    </w:p>
    <w:p w14:paraId="37C8D531" w14:textId="77777777" w:rsidR="004C3FBD" w:rsidRDefault="004C3FBD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указом</w:t>
        </w:r>
      </w:hyperlink>
      <w:r>
        <w:t xml:space="preserve"> Губернатора Псковской области от 30.03.2023 N 56-УГ)</w:t>
      </w:r>
    </w:p>
    <w:p w14:paraId="2EA781DB" w14:textId="77777777" w:rsidR="004C3FBD" w:rsidRDefault="004C3FBD">
      <w:pPr>
        <w:pStyle w:val="ConsPlusNormal"/>
        <w:jc w:val="both"/>
      </w:pPr>
      <w:r>
        <w:t xml:space="preserve">(п. 5 в ред. </w:t>
      </w:r>
      <w:hyperlink r:id="rId41">
        <w:r>
          <w:rPr>
            <w:color w:val="0000FF"/>
          </w:rPr>
          <w:t>указа</w:t>
        </w:r>
      </w:hyperlink>
      <w:r>
        <w:t xml:space="preserve"> Губернатора Псковской области от 23.12.2022 N 262-УГ)</w:t>
      </w:r>
    </w:p>
    <w:p w14:paraId="6B2D8C37" w14:textId="77777777" w:rsidR="004C3FBD" w:rsidRDefault="004C3FBD">
      <w:pPr>
        <w:pStyle w:val="ConsPlusNormal"/>
        <w:spacing w:before="220"/>
        <w:ind w:firstLine="540"/>
        <w:jc w:val="both"/>
      </w:pPr>
      <w:r>
        <w:lastRenderedPageBreak/>
        <w:t>6. Правительству Псковской области, иным исполнительным органам Псковской области обеспечить разработку нормативных правовых актов Псковской области, необходимых для реализации настоящего указа.</w:t>
      </w:r>
    </w:p>
    <w:p w14:paraId="4D691C21" w14:textId="77777777" w:rsidR="004C3FBD" w:rsidRDefault="004C3FB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Губернатора Псковской области от 17.11.2022 N 222-УГ)</w:t>
      </w:r>
    </w:p>
    <w:p w14:paraId="54690B75" w14:textId="77777777" w:rsidR="004C3FBD" w:rsidRDefault="004C3FBD">
      <w:pPr>
        <w:pStyle w:val="ConsPlusNormal"/>
        <w:spacing w:before="220"/>
        <w:ind w:firstLine="540"/>
        <w:jc w:val="both"/>
      </w:pPr>
      <w:r>
        <w:t xml:space="preserve">7. Рекомендовать органам местного самоуправления муниципальных образований Псковской области обеспечить реализацию мер, предусмотренных </w:t>
      </w:r>
      <w:hyperlink w:anchor="P41">
        <w:r>
          <w:rPr>
            <w:color w:val="0000FF"/>
          </w:rPr>
          <w:t>подпунктами 1</w:t>
        </w:r>
      </w:hyperlink>
      <w:r>
        <w:t xml:space="preserve"> - </w:t>
      </w:r>
      <w:hyperlink w:anchor="P46">
        <w:r>
          <w:rPr>
            <w:color w:val="0000FF"/>
          </w:rPr>
          <w:t>4 пункта 3</w:t>
        </w:r>
      </w:hyperlink>
      <w:r>
        <w:t xml:space="preserve">, </w:t>
      </w:r>
      <w:hyperlink w:anchor="P55">
        <w:r>
          <w:rPr>
            <w:color w:val="0000FF"/>
          </w:rPr>
          <w:t>подпунктами 1</w:t>
        </w:r>
      </w:hyperlink>
      <w:r>
        <w:t xml:space="preserve">, </w:t>
      </w:r>
      <w:hyperlink w:anchor="P57">
        <w:r>
          <w:rPr>
            <w:color w:val="0000FF"/>
          </w:rPr>
          <w:t>2 пункта 3.1</w:t>
        </w:r>
      </w:hyperlink>
      <w:r>
        <w:t xml:space="preserve">, </w:t>
      </w:r>
      <w:hyperlink w:anchor="P61">
        <w:r>
          <w:rPr>
            <w:color w:val="0000FF"/>
          </w:rPr>
          <w:t>подпунктами 1</w:t>
        </w:r>
      </w:hyperlink>
      <w:r>
        <w:t xml:space="preserve"> - </w:t>
      </w:r>
      <w:hyperlink w:anchor="P67">
        <w:r>
          <w:rPr>
            <w:color w:val="0000FF"/>
          </w:rPr>
          <w:t>4 пункта 3.2</w:t>
        </w:r>
      </w:hyperlink>
      <w:r>
        <w:t xml:space="preserve"> настоящего указа.</w:t>
      </w:r>
    </w:p>
    <w:p w14:paraId="5CE96FCD" w14:textId="77777777" w:rsidR="004C3FBD" w:rsidRDefault="004C3FBD">
      <w:pPr>
        <w:pStyle w:val="ConsPlusNormal"/>
        <w:jc w:val="both"/>
      </w:pPr>
      <w:r>
        <w:t xml:space="preserve">(в ред. указов Губернатора Псковской области от 17.11.2022 </w:t>
      </w:r>
      <w:hyperlink r:id="rId43">
        <w:r>
          <w:rPr>
            <w:color w:val="0000FF"/>
          </w:rPr>
          <w:t>N 222-УГ</w:t>
        </w:r>
      </w:hyperlink>
      <w:r>
        <w:t xml:space="preserve">, от 30.03.2023 </w:t>
      </w:r>
      <w:hyperlink r:id="rId44">
        <w:r>
          <w:rPr>
            <w:color w:val="0000FF"/>
          </w:rPr>
          <w:t>N 56-УГ</w:t>
        </w:r>
      </w:hyperlink>
      <w:r>
        <w:t>)</w:t>
      </w:r>
    </w:p>
    <w:p w14:paraId="027305AF" w14:textId="77777777" w:rsidR="004C3FBD" w:rsidRDefault="004C3FBD">
      <w:pPr>
        <w:pStyle w:val="ConsPlusNormal"/>
        <w:spacing w:before="220"/>
        <w:ind w:firstLine="540"/>
        <w:jc w:val="both"/>
      </w:pPr>
      <w:r>
        <w:t>8. Комитету по финансам Псковской области обеспечить финансирование расходов, связанных с реализацией настоящего указа.</w:t>
      </w:r>
    </w:p>
    <w:p w14:paraId="11ADC7DE" w14:textId="77777777" w:rsidR="004C3FBD" w:rsidRDefault="004C3FBD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официального опубликования и распространяется на правоотношения, возникшие с 21 сентября 2022 года.</w:t>
      </w:r>
    </w:p>
    <w:p w14:paraId="52D95974" w14:textId="77777777" w:rsidR="004C3FBD" w:rsidRDefault="004C3FBD">
      <w:pPr>
        <w:pStyle w:val="ConsPlusNormal"/>
        <w:spacing w:before="220"/>
        <w:ind w:firstLine="540"/>
        <w:jc w:val="both"/>
      </w:pPr>
      <w:r>
        <w:t>10. Контроль за исполнением настоящего указа оставляю за собой.</w:t>
      </w:r>
    </w:p>
    <w:p w14:paraId="7749A4C2" w14:textId="77777777" w:rsidR="004C3FBD" w:rsidRDefault="004C3FBD">
      <w:pPr>
        <w:pStyle w:val="ConsPlusNormal"/>
        <w:jc w:val="both"/>
      </w:pPr>
    </w:p>
    <w:p w14:paraId="5F429CB6" w14:textId="77777777" w:rsidR="004C3FBD" w:rsidRDefault="004C3FBD">
      <w:pPr>
        <w:pStyle w:val="ConsPlusNormal"/>
        <w:jc w:val="right"/>
      </w:pPr>
      <w:r>
        <w:t>Губернатор Псковской области</w:t>
      </w:r>
    </w:p>
    <w:p w14:paraId="1982E43C" w14:textId="77777777" w:rsidR="004C3FBD" w:rsidRDefault="004C3FBD">
      <w:pPr>
        <w:pStyle w:val="ConsPlusNormal"/>
        <w:jc w:val="right"/>
      </w:pPr>
      <w:r>
        <w:t>М.ВЕДЕРНИКОВ</w:t>
      </w:r>
    </w:p>
    <w:p w14:paraId="4D7A9DC6" w14:textId="77777777" w:rsidR="004C3FBD" w:rsidRDefault="004C3FBD">
      <w:pPr>
        <w:pStyle w:val="ConsPlusNormal"/>
      </w:pPr>
      <w:r>
        <w:t>Псков</w:t>
      </w:r>
    </w:p>
    <w:p w14:paraId="740395CF" w14:textId="77777777" w:rsidR="004C3FBD" w:rsidRDefault="004C3FBD">
      <w:pPr>
        <w:pStyle w:val="ConsPlusNormal"/>
        <w:spacing w:before="220"/>
      </w:pPr>
      <w:r>
        <w:t>12 октября 2022 года</w:t>
      </w:r>
    </w:p>
    <w:p w14:paraId="48972115" w14:textId="77777777" w:rsidR="004C3FBD" w:rsidRDefault="004C3FBD">
      <w:pPr>
        <w:pStyle w:val="ConsPlusNormal"/>
        <w:spacing w:before="220"/>
      </w:pPr>
      <w:r>
        <w:t>N 193-УГ</w:t>
      </w:r>
    </w:p>
    <w:p w14:paraId="68DCF845" w14:textId="77777777" w:rsidR="004C3FBD" w:rsidRDefault="004C3FBD">
      <w:pPr>
        <w:pStyle w:val="ConsPlusNormal"/>
        <w:jc w:val="both"/>
      </w:pPr>
    </w:p>
    <w:p w14:paraId="002D6083" w14:textId="77777777" w:rsidR="004C3FBD" w:rsidRDefault="004C3FBD">
      <w:pPr>
        <w:pStyle w:val="ConsPlusNormal"/>
        <w:jc w:val="both"/>
      </w:pPr>
    </w:p>
    <w:p w14:paraId="67DC3537" w14:textId="77777777" w:rsidR="004C3FBD" w:rsidRDefault="004C3F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6A566E" w14:textId="77777777" w:rsidR="009C27C6" w:rsidRDefault="009C27C6"/>
    <w:sectPr w:rsidR="009C27C6" w:rsidSect="0075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BD"/>
    <w:rsid w:val="004C3FBD"/>
    <w:rsid w:val="009C27C6"/>
    <w:rsid w:val="00BA4D74"/>
    <w:rsid w:val="00B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1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F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F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13382B049B32F9EB5D65E1346FC7B452715E9DD0652404871CCCBF1F6499CF1D4D7E1036B3EA1C4A304261174FAF7EB1B16C6EE5565C3186894rESAG" TargetMode="External"/><Relationship Id="rId13" Type="http://schemas.openxmlformats.org/officeDocument/2006/relationships/hyperlink" Target="consultantplus://offline/ref=E2313382B049B32F9EB5D65E1346FC7B452715E9DD0357434E71CCCBF1F6499CF1D4D7E1036B3EA1C4A304261174FAF7EB1B16C6EE5565C3186894rESAG" TargetMode="External"/><Relationship Id="rId18" Type="http://schemas.openxmlformats.org/officeDocument/2006/relationships/hyperlink" Target="consultantplus://offline/ref=E2313382B049B32F9EB5D65E1346FC7B452715E9DC0F55484971CCCBF1F6499CF1D4D7E1036B3EA1C4A304261174FAF7EB1B16C6EE5565C3186894rESAG" TargetMode="External"/><Relationship Id="rId26" Type="http://schemas.openxmlformats.org/officeDocument/2006/relationships/hyperlink" Target="consultantplus://offline/ref=E2313382B049B32F9EB5D65E1346FC7B452715E9DD055E424C71CCCBF1F6499CF1D4D7E1036B3EA1C4A304291174FAF7EB1B16C6EE5565C3186894rESAG" TargetMode="External"/><Relationship Id="rId39" Type="http://schemas.openxmlformats.org/officeDocument/2006/relationships/hyperlink" Target="consultantplus://offline/ref=E2313382B049B32F9EB5D65E1346FC7B452715E9DD0357434E71CCCBF1F6499CF1D4D7E1036B3EA1C4A304281174FAF7EB1B16C6EE5565C3186894rESA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313382B049B32F9EB5C853052AA173402948EDDC0F5D17102E9796A6FF43CBA49BD6AF446721A0C4BD062118r2S3G" TargetMode="External"/><Relationship Id="rId34" Type="http://schemas.openxmlformats.org/officeDocument/2006/relationships/hyperlink" Target="consultantplus://offline/ref=E2313382B049B32F9EB5D65E1346FC7B452715E9DD055E424C71CCCBF1F6499CF1D4D7E1036B3EA1C4A305241174FAF7EB1B16C6EE5565C3186894rESAG" TargetMode="External"/><Relationship Id="rId42" Type="http://schemas.openxmlformats.org/officeDocument/2006/relationships/hyperlink" Target="consultantplus://offline/ref=E2313382B049B32F9EB5D65E1346FC7B452715E9DC0F53404471CCCBF1F6499CF1D4D7E1036B3EA1C4A306281174FAF7EB1B16C6EE5565C3186894rESAG" TargetMode="External"/><Relationship Id="rId7" Type="http://schemas.openxmlformats.org/officeDocument/2006/relationships/hyperlink" Target="consultantplus://offline/ref=E2313382B049B32F9EB5D65E1346FC7B452715E9DC0F53404471CCCBF1F6499CF1D4D7E1036B3EA1C4A305271174FAF7EB1B16C6EE5565C3186894rESAG" TargetMode="External"/><Relationship Id="rId12" Type="http://schemas.openxmlformats.org/officeDocument/2006/relationships/hyperlink" Target="consultantplus://offline/ref=E2313382B049B32F9EB5D65E1346FC7B452715E9DD055E424C71CCCBF1F6499CF1D4D7E1036B3EA1C4A304261174FAF7EB1B16C6EE5565C3186894rESAG" TargetMode="External"/><Relationship Id="rId17" Type="http://schemas.openxmlformats.org/officeDocument/2006/relationships/hyperlink" Target="consultantplus://offline/ref=E2313382B049B32F9EB5C853052AA173402E4DEDDD0F5D17102E9796A6FF43CBB69B8EA347663FA0CDA850705E75A6B0BF0814C7EE5665DFr1S9G" TargetMode="External"/><Relationship Id="rId25" Type="http://schemas.openxmlformats.org/officeDocument/2006/relationships/hyperlink" Target="consultantplus://offline/ref=E2313382B049B32F9EB5D65E1346FC7B452715E9DD0256424871CCCBF1F6499CF1D4D7E1036B3EA5C7A704241174FAF7EB1B16C6EE5565C3186894rESAG" TargetMode="External"/><Relationship Id="rId33" Type="http://schemas.openxmlformats.org/officeDocument/2006/relationships/hyperlink" Target="consultantplus://offline/ref=E2313382B049B32F9EB5D65E1346FC7B452715E9DD055E424C71CCCBF1F6499CF1D4D7E1036B3EA1C4A305221174FAF7EB1B16C6EE5565C3186894rESAG" TargetMode="External"/><Relationship Id="rId38" Type="http://schemas.openxmlformats.org/officeDocument/2006/relationships/hyperlink" Target="consultantplus://offline/ref=E2313382B049B32F9EB5D65E1346FC7B452715E9DD0357434E71CCCBF1F6499CF1D4D7E1036B3EA1C4A304261174FAF7EB1B16C6EE5565C3186894rESAG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313382B049B32F9EB5D65E1346FC7B452715E9DD0551414C71CCCBF1F6499CF1D4D7F3033332A2C5BD05210422ABB1rBSDG" TargetMode="External"/><Relationship Id="rId20" Type="http://schemas.openxmlformats.org/officeDocument/2006/relationships/hyperlink" Target="consultantplus://offline/ref=E2313382B049B32F9EB5D65E1346FC7B452715E9DD0757474B71CCCBF1F6499CF1D4D7E1036B3EA1C4A305281174FAF7EB1B16C6EE5565C3186894rESAG" TargetMode="External"/><Relationship Id="rId29" Type="http://schemas.openxmlformats.org/officeDocument/2006/relationships/hyperlink" Target="consultantplus://offline/ref=E2313382B049B32F9EB5D65E1346FC7B452715E9DD0256424871CCCBF1F6499CF1D4D7E1036B3EA5C7A704241174FAF7EB1B16C6EE5565C3186894rESAG" TargetMode="External"/><Relationship Id="rId41" Type="http://schemas.openxmlformats.org/officeDocument/2006/relationships/hyperlink" Target="consultantplus://offline/ref=E2313382B049B32F9EB5D65E1346FC7B452715E9DD0650434571CCCBF1F6499CF1D4D7E1036B3EA1C4A303291174FAF7EB1B16C6EE5565C3186894rES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13382B049B32F9EB5D65E1346FC7B452715E9DC0F55484971CCCBF1F6499CF1D4D7E1036B3EA1C4A304261174FAF7EB1B16C6EE5565C3186894rESAG" TargetMode="External"/><Relationship Id="rId11" Type="http://schemas.openxmlformats.org/officeDocument/2006/relationships/hyperlink" Target="consultantplus://offline/ref=E2313382B049B32F9EB5D65E1346FC7B452715E9DD0454434F71CCCBF1F6499CF1D4D7E1036B3EA1C4A304261174FAF7EB1B16C6EE5565C3186894rESAG" TargetMode="External"/><Relationship Id="rId24" Type="http://schemas.openxmlformats.org/officeDocument/2006/relationships/hyperlink" Target="consultantplus://offline/ref=E2313382B049B32F9EB5D65E1346FC7B452715E9DD0650434571CCCBF1F6499CF1D4D7E1036B3EA1C4A302211174FAF7EB1B16C6EE5565C3186894rESAG" TargetMode="External"/><Relationship Id="rId32" Type="http://schemas.openxmlformats.org/officeDocument/2006/relationships/hyperlink" Target="consultantplus://offline/ref=E2313382B049B32F9EB5D65E1346FC7B452715E9DD0256424871CCCBF1F6499CF1D4D7E1036B3EA5C7A704241174FAF7EB1B16C6EE5565C3186894rESAG" TargetMode="External"/><Relationship Id="rId37" Type="http://schemas.openxmlformats.org/officeDocument/2006/relationships/hyperlink" Target="consultantplus://offline/ref=E2313382B049B32F9EB5D65E1346FC7B452715E9DD0454434F71CCCBF1F6499CF1D4D7E1036B3EA1C4A305211174FAF7EB1B16C6EE5565C3186894rESAG" TargetMode="External"/><Relationship Id="rId40" Type="http://schemas.openxmlformats.org/officeDocument/2006/relationships/hyperlink" Target="consultantplus://offline/ref=E2313382B049B32F9EB5D65E1346FC7B452715E9DD0454434F71CCCBF1F6499CF1D4D7E1036B3EA1C4A305261174FAF7EB1B16C6EE5565C3186894rESA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2313382B049B32F9EB5D65E1346FC7B452715E9DD0452494D71CCCBF1F6499CF1D4D7F3033332A2C5BD05210422ABB1rBSDG" TargetMode="External"/><Relationship Id="rId23" Type="http://schemas.openxmlformats.org/officeDocument/2006/relationships/hyperlink" Target="consultantplus://offline/ref=E2313382B049B32F9EB5C853052AA17340294AE3DC015D17102E9796A6FF43CBA49BD6AF446721A0C4BD062118r2S3G" TargetMode="External"/><Relationship Id="rId28" Type="http://schemas.openxmlformats.org/officeDocument/2006/relationships/hyperlink" Target="consultantplus://offline/ref=E2313382B049B32F9EB5D65E1346FC7B452715E9DD0650434571CCCBF1F6499CF1D4D7E1036B3EA1C4A303241174FAF7EB1B16C6EE5565C3186894rESAG" TargetMode="External"/><Relationship Id="rId36" Type="http://schemas.openxmlformats.org/officeDocument/2006/relationships/hyperlink" Target="consultantplus://offline/ref=E2313382B049B32F9EB5D65E1346FC7B452715E9DD055E424C71CCCBF1F6499CF1D4D7E1036B3EA1C4A305241174FAF7EB1B16C6EE5565C3186894rESAG" TargetMode="External"/><Relationship Id="rId10" Type="http://schemas.openxmlformats.org/officeDocument/2006/relationships/hyperlink" Target="consultantplus://offline/ref=E2313382B049B32F9EB5D65E1346FC7B452715E9DD0757474B71CCCBF1F6499CF1D4D7E1036B3EA1C4A305241174FAF7EB1B16C6EE5565C3186894rESAG" TargetMode="External"/><Relationship Id="rId19" Type="http://schemas.openxmlformats.org/officeDocument/2006/relationships/hyperlink" Target="consultantplus://offline/ref=E2313382B049B32F9EB5D65E1346FC7B452715E9DD0757474B71CCCBF1F6499CF1D4D7E1036B3EA1C4A305261174FAF7EB1B16C6EE5565C3186894rESAG" TargetMode="External"/><Relationship Id="rId31" Type="http://schemas.openxmlformats.org/officeDocument/2006/relationships/hyperlink" Target="consultantplus://offline/ref=E2313382B049B32F9EB5D65E1346FC7B452715E9DC0F53404471CCCBF1F6499CF1D4D7E1036B3EA1C4A306231174FAF7EB1B16C6EE5565C3186894rESAG" TargetMode="External"/><Relationship Id="rId44" Type="http://schemas.openxmlformats.org/officeDocument/2006/relationships/hyperlink" Target="consultantplus://offline/ref=E2313382B049B32F9EB5D65E1346FC7B452715E9DD0454434F71CCCBF1F6499CF1D4D7E1036B3EA1C4A305281174FAF7EB1B16C6EE5565C3186894rES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313382B049B32F9EB5D65E1346FC7B452715E9DD0650434571CCCBF1F6499CF1D4D7E1036B3EA1C4A301291174FAF7EB1B16C6EE5565C3186894rESAG" TargetMode="External"/><Relationship Id="rId14" Type="http://schemas.openxmlformats.org/officeDocument/2006/relationships/hyperlink" Target="consultantplus://offline/ref=E2313382B049B32F9EB5C853052AA173402D4AE3D0045D17102E9796A6FF43CBB69B8EA347663FA1C3A850705E75A6B0BF0814C7EE5665DFr1S9G" TargetMode="External"/><Relationship Id="rId22" Type="http://schemas.openxmlformats.org/officeDocument/2006/relationships/hyperlink" Target="consultantplus://offline/ref=E2313382B049B32F9EB5D65E1346FC7B452715E9DD0757474B71CCCBF1F6499CF1D4D7E1036B3EA1C4A306211174FAF7EB1B16C6EE5565C3186894rESAG" TargetMode="External"/><Relationship Id="rId27" Type="http://schemas.openxmlformats.org/officeDocument/2006/relationships/hyperlink" Target="consultantplus://offline/ref=E2313382B049B32F9EB5D65E1346FC7B452715E9DD0652404871CCCBF1F6499CF1D4D7E1036B3EA1C4A305211174FAF7EB1B16C6EE5565C3186894rESAG" TargetMode="External"/><Relationship Id="rId30" Type="http://schemas.openxmlformats.org/officeDocument/2006/relationships/hyperlink" Target="consultantplus://offline/ref=E2313382B049B32F9EB5D65E1346FC7B452715E9DD055E424C71CCCBF1F6499CF1D4D7E1036B3EA1C4A305211174FAF7EB1B16C6EE5565C3186894rESAG" TargetMode="External"/><Relationship Id="rId35" Type="http://schemas.openxmlformats.org/officeDocument/2006/relationships/hyperlink" Target="consultantplus://offline/ref=E2313382B049B32F9EB5D65E1346FC7B452715E9DD055E424C71CCCBF1F6499CF1D4D7E1036B3EA1C4A305261174FAF7EB1B16C6EE5565C3186894rESAG" TargetMode="External"/><Relationship Id="rId43" Type="http://schemas.openxmlformats.org/officeDocument/2006/relationships/hyperlink" Target="consultantplus://offline/ref=E2313382B049B32F9EB5D65E1346FC7B452715E9DC0F53404471CCCBF1F6499CF1D4D7E1036B3EA1C4A307211174FAF7EB1B16C6EE5565C3186894rE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3709</Words>
  <Characters>21143</Characters>
  <Application>Microsoft Office Word</Application>
  <DocSecurity>0</DocSecurity>
  <Lines>176</Lines>
  <Paragraphs>49</Paragraphs>
  <ScaleCrop>false</ScaleCrop>
  <Company/>
  <LinksUpToDate>false</LinksUpToDate>
  <CharactersWithSpaces>24803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mathematik</cp:lastModifiedBy>
  <cp:revision>4</cp:revision>
  <dcterms:created xsi:type="dcterms:W3CDTF">2023-10-31T06:18:00Z</dcterms:created>
  <dcterms:modified xsi:type="dcterms:W3CDTF">2025-08-29T09:06:00Z</dcterms:modified>
</cp:coreProperties>
</file>